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31D77" w14:textId="1AE4CBB4" w:rsidR="003D1905" w:rsidRDefault="00796195" w:rsidP="00796195">
      <w:pPr>
        <w:rPr>
          <w:rFonts w:cs="Segoe UI Emoji"/>
          <w:b/>
          <w:bCs/>
          <w:sz w:val="28"/>
          <w:szCs w:val="28"/>
          <w:lang w:val="ru-RU"/>
        </w:rPr>
      </w:pPr>
      <w:r>
        <w:rPr>
          <w:rFonts w:cs="Segoe UI Emoji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46172A04" wp14:editId="488B438A">
            <wp:extent cx="1407650" cy="298450"/>
            <wp:effectExtent l="0" t="0" r="2540" b="6350"/>
            <wp:docPr id="2999095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63" cy="30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egoe UI Emoji"/>
          <w:b/>
          <w:bCs/>
          <w:sz w:val="28"/>
          <w:szCs w:val="28"/>
          <w:lang w:val="ru-RU"/>
        </w:rPr>
        <w:tab/>
      </w:r>
      <w:r w:rsidR="002837CB">
        <w:rPr>
          <w:rFonts w:cs="Segoe UI Emoji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26C1301E" wp14:editId="740597BA">
            <wp:extent cx="914400" cy="531501"/>
            <wp:effectExtent l="0" t="0" r="0" b="1905"/>
            <wp:docPr id="1256097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24" cy="5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egoe UI Emoji"/>
          <w:b/>
          <w:bCs/>
          <w:sz w:val="28"/>
          <w:szCs w:val="28"/>
          <w:lang w:val="ru-RU"/>
        </w:rPr>
        <w:tab/>
      </w:r>
      <w:r w:rsidR="00535BEF">
        <w:rPr>
          <w:rFonts w:cs="Segoe UI Emoji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5A21EF27" wp14:editId="62FF805C">
            <wp:extent cx="654050" cy="726997"/>
            <wp:effectExtent l="0" t="0" r="0" b="0"/>
            <wp:docPr id="10882018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55" cy="7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F3D42" w14:textId="0D9E2484" w:rsidR="00A77E85" w:rsidRPr="009F245C" w:rsidRDefault="00A77E85" w:rsidP="00F152A4">
      <w:pPr>
        <w:rPr>
          <w:b/>
          <w:bCs/>
          <w:sz w:val="28"/>
          <w:szCs w:val="28"/>
          <w:lang w:val="ru-RU"/>
        </w:rPr>
      </w:pPr>
      <w:r w:rsidRPr="009F245C">
        <w:rPr>
          <w:rFonts w:ascii="Segoe UI Emoji" w:hAnsi="Segoe UI Emoji" w:cs="Segoe UI Emoji"/>
          <w:b/>
          <w:bCs/>
          <w:sz w:val="28"/>
          <w:szCs w:val="28"/>
          <w:lang w:val="ru-RU"/>
        </w:rPr>
        <w:t>⚠</w:t>
      </w:r>
      <w:r w:rsidRPr="009F245C">
        <w:rPr>
          <w:rFonts w:ascii="Segoe UI Emoji" w:hAnsi="Segoe UI Emoji" w:cs="Segoe UI Emoji"/>
          <w:b/>
          <w:bCs/>
          <w:sz w:val="28"/>
          <w:szCs w:val="28"/>
        </w:rPr>
        <w:t>️</w:t>
      </w:r>
      <w:r w:rsidRPr="009F245C">
        <w:rPr>
          <w:b/>
          <w:bCs/>
          <w:sz w:val="28"/>
          <w:szCs w:val="28"/>
          <w:lang w:val="ru-RU"/>
        </w:rPr>
        <w:t xml:space="preserve"> </w:t>
      </w:r>
      <w:r w:rsidR="00F152A4" w:rsidRPr="009F245C">
        <w:rPr>
          <w:b/>
          <w:bCs/>
          <w:sz w:val="28"/>
          <w:szCs w:val="28"/>
          <w:lang w:val="ru-RU"/>
        </w:rPr>
        <w:t xml:space="preserve">В </w:t>
      </w:r>
      <w:r w:rsidRPr="009F245C">
        <w:rPr>
          <w:b/>
          <w:bCs/>
          <w:sz w:val="28"/>
          <w:szCs w:val="28"/>
          <w:lang w:val="ru-RU"/>
        </w:rPr>
        <w:t>природно</w:t>
      </w:r>
      <w:r w:rsidR="00F152A4" w:rsidRPr="009F245C">
        <w:rPr>
          <w:b/>
          <w:bCs/>
          <w:sz w:val="28"/>
          <w:szCs w:val="28"/>
          <w:lang w:val="ru-RU"/>
        </w:rPr>
        <w:t>м</w:t>
      </w:r>
      <w:r w:rsidRPr="009F245C">
        <w:rPr>
          <w:b/>
          <w:bCs/>
          <w:sz w:val="28"/>
          <w:szCs w:val="28"/>
          <w:lang w:val="ru-RU"/>
        </w:rPr>
        <w:t xml:space="preserve"> парк</w:t>
      </w:r>
      <w:r w:rsidR="00F152A4" w:rsidRPr="009F245C">
        <w:rPr>
          <w:b/>
          <w:bCs/>
          <w:sz w:val="28"/>
          <w:szCs w:val="28"/>
          <w:lang w:val="ru-RU"/>
        </w:rPr>
        <w:t>е</w:t>
      </w:r>
      <w:r w:rsidRPr="009F245C">
        <w:rPr>
          <w:b/>
          <w:bCs/>
          <w:sz w:val="28"/>
          <w:szCs w:val="28"/>
          <w:lang w:val="ru-RU"/>
        </w:rPr>
        <w:t xml:space="preserve"> «Ала-Арча»</w:t>
      </w:r>
      <w:r w:rsidR="00F152A4" w:rsidRPr="009F245C">
        <w:rPr>
          <w:b/>
          <w:bCs/>
          <w:sz w:val="28"/>
          <w:szCs w:val="28"/>
          <w:lang w:val="ru-RU"/>
        </w:rPr>
        <w:t xml:space="preserve"> действует система раннего оповещения о селе</w:t>
      </w:r>
    </w:p>
    <w:p w14:paraId="761299B5" w14:textId="6155A2D3" w:rsidR="004E602E" w:rsidRPr="009F245C" w:rsidRDefault="004E602E" w:rsidP="004E602E">
      <w:pPr>
        <w:rPr>
          <w:lang w:val="ru-RU"/>
        </w:rPr>
      </w:pPr>
      <w:r w:rsidRPr="009F245C">
        <w:rPr>
          <w:lang w:val="ru-RU"/>
        </w:rPr>
        <w:t xml:space="preserve">Долина реки Ала-Арча подвержена риску схода селевых потоков, которые могут возникнуть из-за прорыва </w:t>
      </w:r>
      <w:r w:rsidR="00051675">
        <w:rPr>
          <w:lang w:val="ru-RU"/>
        </w:rPr>
        <w:t>ледниковых</w:t>
      </w:r>
      <w:r w:rsidRPr="009F245C">
        <w:rPr>
          <w:lang w:val="ru-RU"/>
        </w:rPr>
        <w:t xml:space="preserve"> оз</w:t>
      </w:r>
      <w:r>
        <w:rPr>
          <w:lang w:val="ru-RU"/>
        </w:rPr>
        <w:t>е</w:t>
      </w:r>
      <w:r w:rsidRPr="009F245C">
        <w:rPr>
          <w:lang w:val="ru-RU"/>
        </w:rPr>
        <w:t xml:space="preserve">р. Для безопасности посетителей в парке установлена </w:t>
      </w:r>
      <w:r w:rsidRPr="009F245C">
        <w:rPr>
          <w:b/>
          <w:bCs/>
          <w:lang w:val="ru-RU"/>
        </w:rPr>
        <w:t>система раннего оповещения</w:t>
      </w:r>
      <w:r w:rsidR="00D006E6">
        <w:rPr>
          <w:b/>
          <w:bCs/>
          <w:lang w:val="ru-RU"/>
        </w:rPr>
        <w:t xml:space="preserve"> (СРО)</w:t>
      </w:r>
      <w:r w:rsidRPr="009F245C">
        <w:rPr>
          <w:lang w:val="ru-RU"/>
        </w:rPr>
        <w:t>, которая фиксирует угрозу и предупреждает людей о необходимости срочной эвакуации.</w:t>
      </w:r>
    </w:p>
    <w:p w14:paraId="355E9C68" w14:textId="2BAED1DF" w:rsidR="0022492C" w:rsidRPr="000720DD" w:rsidRDefault="00D006E6" w:rsidP="00A77E85">
      <w:pPr>
        <w:rPr>
          <w:b/>
          <w:bCs/>
        </w:rPr>
      </w:pPr>
      <w:r w:rsidRPr="009F245C">
        <w:rPr>
          <w:b/>
          <w:bCs/>
          <w:lang w:val="ru-RU"/>
        </w:rPr>
        <w:t>СРО включает:</w:t>
      </w:r>
    </w:p>
    <w:p w14:paraId="6C5C81D5" w14:textId="77777777" w:rsidR="00A77E85" w:rsidRPr="00A77E85" w:rsidRDefault="00A77E85" w:rsidP="00A77E85">
      <w:pPr>
        <w:numPr>
          <w:ilvl w:val="0"/>
          <w:numId w:val="1"/>
        </w:numPr>
      </w:pPr>
      <w:r w:rsidRPr="00A77E85">
        <w:t>Громкий звуковой сигнал</w:t>
      </w:r>
    </w:p>
    <w:p w14:paraId="33EDCAC1" w14:textId="35C50E2B" w:rsidR="00A77E85" w:rsidRPr="00FF28AC" w:rsidRDefault="00A77E85" w:rsidP="00A77E85">
      <w:pPr>
        <w:numPr>
          <w:ilvl w:val="0"/>
          <w:numId w:val="1"/>
        </w:numPr>
      </w:pPr>
      <w:r w:rsidRPr="00A77E85">
        <w:t xml:space="preserve">Голосовое сообщение: </w:t>
      </w:r>
      <w:r w:rsidRPr="00A77E85">
        <w:rPr>
          <w:i/>
          <w:iCs/>
        </w:rPr>
        <w:t>«Тревога. СЕЛЬ»</w:t>
      </w:r>
    </w:p>
    <w:p w14:paraId="43D57EA0" w14:textId="534DE0DB" w:rsidR="0067763B" w:rsidRDefault="00AA2140" w:rsidP="009F245C">
      <w:pPr>
        <w:numPr>
          <w:ilvl w:val="0"/>
          <w:numId w:val="1"/>
        </w:numPr>
        <w:rPr>
          <w:lang w:val="ru-RU"/>
        </w:rPr>
      </w:pPr>
      <w:r w:rsidRPr="003D1905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0035296" wp14:editId="661E235A">
            <wp:simplePos x="0" y="0"/>
            <wp:positionH relativeFrom="column">
              <wp:posOffset>4210050</wp:posOffset>
            </wp:positionH>
            <wp:positionV relativeFrom="paragraph">
              <wp:posOffset>517525</wp:posOffset>
            </wp:positionV>
            <wp:extent cx="2024380" cy="1518920"/>
            <wp:effectExtent l="0" t="0" r="0" b="5080"/>
            <wp:wrapSquare wrapText="bothSides"/>
            <wp:docPr id="4" name="Рисунок 4" descr="C:\Институт вод. проблем\ПРОЕКТЫ\GLOFCA_ЮНЕСКО_Туура-Суу\05_Ала-Арча\Стенды_места установки\Фото установки\1-3 стенды\379dbbb4-0f80-4c11-bf44-35a7e7cda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ститут вод. проблем\ПРОЕКТЫ\GLOFCA_ЮНЕСКО_Туура-Суу\05_Ала-Арча\Стенды_места установки\Фото установки\1-3 стенды\379dbbb4-0f80-4c11-bf44-35a7e7cdad2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905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028C7358" wp14:editId="46446363">
            <wp:simplePos x="0" y="0"/>
            <wp:positionH relativeFrom="margin">
              <wp:posOffset>123825</wp:posOffset>
            </wp:positionH>
            <wp:positionV relativeFrom="paragraph">
              <wp:posOffset>508000</wp:posOffset>
            </wp:positionV>
            <wp:extent cx="2037715" cy="1528445"/>
            <wp:effectExtent l="0" t="0" r="635" b="0"/>
            <wp:wrapSquare wrapText="bothSides"/>
            <wp:docPr id="3" name="Рисунок 3" descr="C:\Институт вод. проблем\ПРОЕКТЫ\GLOFCA_ЮНЕСКО_Туура-Суу\05_Ала-Арча\Стенды_места установки\Фото установки\1-3 стенды\8b8e5bac-a76d-4c41-973a-2f8d98b3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ститут вод. проблем\ПРОЕКТЫ\GLOFCA_ЮНЕСКО_Туура-Суу\05_Ала-Арча\Стенды_места установки\Фото установки\1-3 стенды\8b8e5bac-a76d-4c41-973a-2f8d98b38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90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6672B00" wp14:editId="15E3D0F6">
            <wp:simplePos x="0" y="0"/>
            <wp:positionH relativeFrom="column">
              <wp:posOffset>2171700</wp:posOffset>
            </wp:positionH>
            <wp:positionV relativeFrom="paragraph">
              <wp:posOffset>521970</wp:posOffset>
            </wp:positionV>
            <wp:extent cx="2033270" cy="1525270"/>
            <wp:effectExtent l="0" t="0" r="5080" b="0"/>
            <wp:wrapSquare wrapText="bothSides"/>
            <wp:docPr id="5" name="Рисунок 5" descr="C:\Институт вод. проблем\ПРОЕКТЫ\GLOFCA_ЮНЕСКО_Туура-Суу\05_Ала-Арча\Стенды_места установки\Фото установки\1-3 стенды\88b58b00-7b55-4363-bd39-c602a1d4a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ститут вод. проблем\ПРОЕКТЫ\GLOFCA_ЮНЕСКО_Туура-Суу\05_Ала-Арча\Стенды_места установки\Фото установки\1-3 стенды\88b58b00-7b55-4363-bd39-c602a1d4a4c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E85" w:rsidRPr="00A77E85">
        <w:rPr>
          <w:lang w:val="ru-RU"/>
        </w:rPr>
        <w:t>Предупреждающие стенды в потенциально опасных зонах (чёрный текст на жёлтом фоне)</w:t>
      </w:r>
    </w:p>
    <w:p w14:paraId="3827356D" w14:textId="6B64BC66" w:rsidR="003D1905" w:rsidRDefault="003D1905" w:rsidP="003D1905">
      <w:pPr>
        <w:rPr>
          <w:lang w:val="ru-RU"/>
        </w:rPr>
      </w:pPr>
      <w:r w:rsidRPr="003D19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5EF71AB6" w14:textId="3D42D8F8" w:rsidR="003D1905" w:rsidRPr="0067763B" w:rsidRDefault="00AA2140" w:rsidP="00AA2140">
      <w:pPr>
        <w:rPr>
          <w:lang w:val="ru-RU"/>
        </w:rPr>
      </w:pPr>
      <w:r w:rsidRPr="009F245C">
        <w:rPr>
          <w:rFonts w:cs="Segoe UI Emoji"/>
          <w:i/>
          <w:iCs/>
          <w:sz w:val="20"/>
          <w:szCs w:val="20"/>
          <w:lang w:val="ru-RU"/>
        </w:rPr>
        <w:t>Почему есть опасность?</w:t>
      </w:r>
    </w:p>
    <w:p w14:paraId="7F53BB4D" w14:textId="78FC101E" w:rsidR="0069137B" w:rsidRPr="000720DD" w:rsidRDefault="006830AB" w:rsidP="009F245C">
      <w:pPr>
        <w:pBdr>
          <w:top w:val="single" w:sz="4" w:space="1" w:color="auto"/>
          <w:bottom w:val="single" w:sz="4" w:space="1" w:color="auto"/>
        </w:pBdr>
        <w:rPr>
          <w:lang w:val="ru-RU"/>
        </w:rPr>
      </w:pPr>
      <w:r>
        <w:rPr>
          <w:lang w:val="ru-RU"/>
        </w:rPr>
        <w:t xml:space="preserve">    </w:t>
      </w:r>
      <w:r w:rsidR="00390DF4">
        <w:rPr>
          <w:noProof/>
          <w:lang w:val="ru-RU" w:eastAsia="ru-RU"/>
        </w:rPr>
        <w:drawing>
          <wp:inline distT="0" distB="0" distL="0" distR="0" wp14:anchorId="4380394D" wp14:editId="1FFB97F1">
            <wp:extent cx="2207373" cy="1242751"/>
            <wp:effectExtent l="0" t="0" r="2540" b="0"/>
            <wp:docPr id="6" name="Рисунок 6" descr="https://cdn-1.aki.kg/cdn-st-0/qez/I/2740587.34295d3a98f9da8585debf87ef902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1.aki.kg/cdn-st-0/qez/I/2740587.34295d3a98f9da8585debf87ef902bc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24" cy="12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DF4" w:rsidRPr="000720DD">
        <w:rPr>
          <w:lang w:val="ru-RU"/>
        </w:rPr>
        <w:t xml:space="preserve"> </w:t>
      </w:r>
      <w:r w:rsidR="00390DF4">
        <w:rPr>
          <w:noProof/>
          <w:lang w:val="ru-RU" w:eastAsia="ru-RU"/>
        </w:rPr>
        <w:drawing>
          <wp:inline distT="0" distB="0" distL="0" distR="0" wp14:anchorId="1412EA5F" wp14:editId="652C6C51">
            <wp:extent cx="1750902" cy="1244600"/>
            <wp:effectExtent l="0" t="0" r="1905" b="0"/>
            <wp:docPr id="7" name="Рисунок 7" descr="https://avatars.mds.yandex.net/i?id=ea84a0f74d21ef01c6a862018e0fe69e_l-43605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ea84a0f74d21ef01c6a862018e0fe69e_l-43605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00" cy="12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DF4" w:rsidRPr="000720DD">
        <w:rPr>
          <w:lang w:val="ru-RU"/>
        </w:rPr>
        <w:t xml:space="preserve"> </w:t>
      </w:r>
      <w:r w:rsidR="00390DF4">
        <w:rPr>
          <w:noProof/>
          <w:lang w:val="ru-RU" w:eastAsia="ru-RU"/>
        </w:rPr>
        <w:drawing>
          <wp:inline distT="0" distB="0" distL="0" distR="0" wp14:anchorId="73A6BCA1" wp14:editId="02161B38">
            <wp:extent cx="1727541" cy="1253043"/>
            <wp:effectExtent l="0" t="0" r="6350" b="4445"/>
            <wp:docPr id="8" name="Рисунок 8" descr="https://mustvisit.ru/wa-data/public/shop/products/52/07/30752/images/30457/30457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stvisit.ru/wa-data/public/shop/products/52/07/30752/images/30457/30457.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19" cy="127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52D8" w14:textId="47B99F95" w:rsidR="006E2366" w:rsidRPr="00AA2140" w:rsidRDefault="006E2366" w:rsidP="006E2366">
      <w:pPr>
        <w:pBdr>
          <w:top w:val="single" w:sz="4" w:space="1" w:color="auto"/>
          <w:bottom w:val="single" w:sz="4" w:space="1" w:color="auto"/>
        </w:pBdr>
        <w:jc w:val="center"/>
        <w:rPr>
          <w:i/>
          <w:sz w:val="22"/>
          <w:szCs w:val="22"/>
          <w:lang w:val="ru-RU"/>
        </w:rPr>
      </w:pPr>
      <w:r w:rsidRPr="00AA2140">
        <w:rPr>
          <w:i/>
          <w:sz w:val="22"/>
          <w:szCs w:val="22"/>
          <w:lang w:val="ru-RU"/>
        </w:rPr>
        <w:t>Ледниковые озера в верховьях ГПП Ала-Арча</w:t>
      </w:r>
      <w:r w:rsidR="003107E2">
        <w:rPr>
          <w:i/>
          <w:sz w:val="22"/>
          <w:szCs w:val="22"/>
          <w:lang w:val="ru-RU"/>
        </w:rPr>
        <w:t xml:space="preserve"> могут быстро наполняться во время таяния ледника и  прорываться в виде селевых потоков</w:t>
      </w:r>
    </w:p>
    <w:p w14:paraId="779D081E" w14:textId="77777777" w:rsidR="006E2366" w:rsidRDefault="006E2366" w:rsidP="009F245C">
      <w:pPr>
        <w:jc w:val="center"/>
        <w:rPr>
          <w:rFonts w:cs="Segoe UI Emoji"/>
          <w:i/>
          <w:iCs/>
          <w:sz w:val="20"/>
          <w:szCs w:val="20"/>
          <w:lang w:val="ru-RU"/>
        </w:rPr>
      </w:pPr>
    </w:p>
    <w:p w14:paraId="280814C4" w14:textId="104AE366" w:rsidR="00AA2140" w:rsidRDefault="00AA2140" w:rsidP="00AA2140">
      <w:pPr>
        <w:rPr>
          <w:rFonts w:cs="Segoe UI Emoji"/>
          <w:i/>
          <w:iCs/>
          <w:sz w:val="20"/>
          <w:szCs w:val="20"/>
          <w:lang w:val="ru-RU"/>
        </w:rPr>
      </w:pPr>
    </w:p>
    <w:p w14:paraId="24028212" w14:textId="3B749A6E" w:rsidR="00943616" w:rsidRDefault="002150C8" w:rsidP="002150C8">
      <w:pPr>
        <w:jc w:val="center"/>
        <w:rPr>
          <w:rFonts w:cs="Segoe UI Emoji"/>
          <w:i/>
          <w:iCs/>
          <w:noProof/>
          <w:sz w:val="20"/>
          <w:szCs w:val="20"/>
          <w:lang w:val="ru-RU" w:eastAsia="ru-RU"/>
        </w:rPr>
      </w:pPr>
      <w:r w:rsidRPr="002150C8">
        <w:rPr>
          <w:rFonts w:cs="Segoe UI Emoji"/>
          <w:i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60D7BD46" wp14:editId="2F60E947">
            <wp:extent cx="3171826" cy="2643188"/>
            <wp:effectExtent l="0" t="0" r="0" b="5080"/>
            <wp:docPr id="18" name="Рисунок 18" descr="C:\Институт вод. проблем\ПРОЕКТЫ\GLOFCA_ЮНЕСКО_Туура-Суу\05_Ала-Арча\САЙТ_Инфо на странице\ИНФО на сайт Ала-Арчи\ГИФ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ститут вод. проблем\ПРОЕКТЫ\GLOFCA_ЮНЕСКО_Туура-Суу\05_Ала-Арча\САЙТ_Инфо на странице\ИНФО на сайт Ала-Арчи\ГИФКА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80" cy="264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27EDB" w14:textId="6A2B5F02" w:rsidR="00943616" w:rsidRPr="00C74536" w:rsidRDefault="00C74536" w:rsidP="00C74536">
      <w:pPr>
        <w:jc w:val="center"/>
        <w:rPr>
          <w:rFonts w:cs="Segoe UI Emoji"/>
          <w:i/>
          <w:iCs/>
          <w:sz w:val="20"/>
          <w:szCs w:val="20"/>
          <w:lang w:val="ru-RU"/>
        </w:rPr>
      </w:pPr>
      <w:r>
        <w:rPr>
          <w:rFonts w:cs="Segoe UI Emoji"/>
          <w:i/>
          <w:iCs/>
          <w:sz w:val="20"/>
          <w:szCs w:val="20"/>
          <w:lang w:val="ru-RU"/>
        </w:rPr>
        <w:t>Схема прорыва ледникового озера (</w:t>
      </w:r>
      <w:r>
        <w:rPr>
          <w:rFonts w:cs="Segoe UI Emoji"/>
          <w:i/>
          <w:iCs/>
          <w:sz w:val="20"/>
          <w:szCs w:val="20"/>
        </w:rPr>
        <w:t>gif</w:t>
      </w:r>
      <w:r w:rsidRPr="00C74536">
        <w:rPr>
          <w:rFonts w:cs="Segoe UI Emoji"/>
          <w:i/>
          <w:iCs/>
          <w:sz w:val="20"/>
          <w:szCs w:val="20"/>
          <w:lang w:val="ru-RU"/>
        </w:rPr>
        <w:t>)</w:t>
      </w:r>
    </w:p>
    <w:p w14:paraId="56CA4C9C" w14:textId="6BC7B5F5" w:rsidR="006E2366" w:rsidRDefault="00AA2140" w:rsidP="00AA2140">
      <w:pPr>
        <w:jc w:val="center"/>
        <w:rPr>
          <w:rFonts w:cs="Segoe UI Emoji"/>
          <w:i/>
          <w:iCs/>
          <w:sz w:val="20"/>
          <w:szCs w:val="20"/>
          <w:lang w:val="ru-RU"/>
        </w:rPr>
      </w:pPr>
      <w:r>
        <w:rPr>
          <w:rFonts w:cs="Segoe UI Emoji"/>
          <w:i/>
          <w:iCs/>
          <w:sz w:val="20"/>
          <w:szCs w:val="20"/>
          <w:lang w:val="ru-RU"/>
        </w:rPr>
        <w:t>Последствия селевых потоков в ГПП Ала-Арча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73391B47" wp14:editId="47020B69">
            <wp:simplePos x="0" y="0"/>
            <wp:positionH relativeFrom="column">
              <wp:posOffset>2890520</wp:posOffset>
            </wp:positionH>
            <wp:positionV relativeFrom="paragraph">
              <wp:posOffset>4445</wp:posOffset>
            </wp:positionV>
            <wp:extent cx="2857500" cy="1905000"/>
            <wp:effectExtent l="0" t="0" r="0" b="0"/>
            <wp:wrapSquare wrapText="bothSides"/>
            <wp:docPr id="70" name="Рисунок 29" descr="E:\ФОТО\ФОТО 2015\Адыгене 28-31.08.15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29" descr="E:\ФОТО\ФОТО 2015\Адыгене 28-31.08.15\IMG_4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ADCE72F" wp14:editId="3D8012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63992" cy="1909763"/>
            <wp:effectExtent l="0" t="0" r="0" b="0"/>
            <wp:wrapSquare wrapText="bothSides"/>
            <wp:docPr id="13" name="Рисунок 4" descr="D:\11.ФОТО\ФОТО2012\Тезтор-Адыгене 1.08.2012\IMG_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" descr="D:\11.ФОТО\ФОТО2012\Тезтор-Адыгене 1.08.2012\IMG_6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992" cy="19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217345" w14:textId="77777777" w:rsidR="003107E2" w:rsidRPr="00943616" w:rsidRDefault="003107E2" w:rsidP="00A77E85">
      <w:pPr>
        <w:rPr>
          <w:rFonts w:ascii="Segoe UI Emoji" w:hAnsi="Segoe UI Emoji" w:cs="Segoe UI Emoji"/>
          <w:b/>
          <w:bCs/>
          <w:sz w:val="28"/>
          <w:szCs w:val="28"/>
          <w:lang w:val="ru-RU"/>
        </w:rPr>
      </w:pPr>
    </w:p>
    <w:p w14:paraId="36C209B1" w14:textId="372BEC9F" w:rsidR="00A77E85" w:rsidRPr="009F245C" w:rsidRDefault="00A77E85" w:rsidP="00A77E85">
      <w:pPr>
        <w:rPr>
          <w:b/>
          <w:bCs/>
          <w:sz w:val="28"/>
          <w:szCs w:val="28"/>
          <w:lang w:val="ru-RU"/>
        </w:rPr>
      </w:pPr>
      <w:r w:rsidRPr="009F245C">
        <w:rPr>
          <w:rFonts w:ascii="Segoe UI Emoji" w:hAnsi="Segoe UI Emoji" w:cs="Segoe UI Emoji"/>
          <w:b/>
          <w:bCs/>
          <w:sz w:val="28"/>
          <w:szCs w:val="28"/>
        </w:rPr>
        <w:t>🔊</w:t>
      </w:r>
      <w:r w:rsidRPr="009F245C">
        <w:rPr>
          <w:b/>
          <w:bCs/>
          <w:sz w:val="28"/>
          <w:szCs w:val="28"/>
          <w:lang w:val="ru-RU"/>
        </w:rPr>
        <w:t xml:space="preserve"> Что означает тревожный сигнал?</w:t>
      </w:r>
    </w:p>
    <w:p w14:paraId="59ADEF17" w14:textId="73A13511" w:rsidR="001A0414" w:rsidRDefault="00A77E85" w:rsidP="00A77E85">
      <w:pPr>
        <w:rPr>
          <w:lang w:val="ru-RU"/>
        </w:rPr>
      </w:pPr>
      <w:r w:rsidRPr="00A77E85">
        <w:rPr>
          <w:lang w:val="ru-RU"/>
        </w:rPr>
        <w:t>Если вы услышали звуковую тревогу или сообщение «Тревога. СЕЛЬ»</w:t>
      </w:r>
      <w:r w:rsidR="00D006E6">
        <w:rPr>
          <w:lang w:val="ru-RU"/>
        </w:rPr>
        <w:t xml:space="preserve">, </w:t>
      </w:r>
      <w:r w:rsidRPr="00A77E85">
        <w:rPr>
          <w:lang w:val="ru-RU"/>
        </w:rPr>
        <w:t xml:space="preserve">это означает, что система зафиксировала угрозу схода селя. </w:t>
      </w:r>
    </w:p>
    <w:p w14:paraId="4CFAA464" w14:textId="5F853859" w:rsidR="00A77E85" w:rsidRDefault="001A0414" w:rsidP="00F7647D">
      <w:pPr>
        <w:rPr>
          <w:rFonts w:cs="Segoe UI Symbol"/>
          <w:lang w:val="ru-RU"/>
        </w:rPr>
      </w:pPr>
      <w:r w:rsidRPr="009F245C">
        <w:rPr>
          <w:rFonts w:ascii="Segoe UI Symbol" w:hAnsi="Segoe UI Symbol" w:cs="Segoe UI Symbol"/>
          <w:lang w:val="ru-RU"/>
        </w:rPr>
        <w:t>⏱</w:t>
      </w:r>
      <w:r>
        <w:rPr>
          <w:rFonts w:cs="Segoe UI Symbol"/>
          <w:lang w:val="ru-RU"/>
        </w:rPr>
        <w:t xml:space="preserve"> </w:t>
      </w:r>
      <w:r w:rsidR="00F7647D" w:rsidRPr="009F245C">
        <w:rPr>
          <w:rFonts w:cs="Segoe UI Symbol"/>
          <w:lang w:val="ru-RU"/>
        </w:rPr>
        <w:t xml:space="preserve">Время до возможного схода: </w:t>
      </w:r>
      <w:r w:rsidR="00F7647D" w:rsidRPr="009F245C">
        <w:rPr>
          <w:rFonts w:cs="Segoe UI Symbol"/>
          <w:b/>
          <w:bCs/>
          <w:lang w:val="ru-RU"/>
        </w:rPr>
        <w:t>3–7 минут</w:t>
      </w:r>
      <w:r w:rsidR="00F7647D" w:rsidRPr="009F245C">
        <w:rPr>
          <w:rFonts w:cs="Segoe UI Symbol"/>
          <w:lang w:val="ru-RU"/>
        </w:rPr>
        <w:t xml:space="preserve"> (зависит от вашего местоположения).</w:t>
      </w:r>
    </w:p>
    <w:p w14:paraId="256C8AD3" w14:textId="77777777" w:rsidR="008C64FC" w:rsidRDefault="00A77E85" w:rsidP="00A77E85">
      <w:pPr>
        <w:rPr>
          <w:rFonts w:cs="Segoe UI Emoji"/>
          <w:i/>
          <w:iCs/>
          <w:noProof/>
          <w:lang w:val="ru-RU" w:eastAsia="ru-RU"/>
        </w:rPr>
      </w:pPr>
      <w:r w:rsidRPr="009F245C">
        <w:rPr>
          <w:rFonts w:ascii="Segoe UI Emoji" w:hAnsi="Segoe UI Emoji" w:cs="Segoe UI Emoji"/>
          <w:b/>
          <w:bCs/>
          <w:sz w:val="28"/>
          <w:szCs w:val="28"/>
        </w:rPr>
        <w:t>🛑</w:t>
      </w:r>
      <w:r w:rsidRPr="009F245C">
        <w:rPr>
          <w:b/>
          <w:bCs/>
          <w:sz w:val="28"/>
          <w:szCs w:val="28"/>
          <w:lang w:val="ru-RU"/>
        </w:rPr>
        <w:t xml:space="preserve"> Ваши действия при сигнале тревоги:</w:t>
      </w:r>
      <w:r w:rsidR="008C64FC" w:rsidRPr="008C64FC">
        <w:rPr>
          <w:rFonts w:cs="Segoe UI Emoji"/>
          <w:i/>
          <w:iCs/>
          <w:noProof/>
          <w:lang w:val="ru-RU" w:eastAsia="ru-RU"/>
        </w:rPr>
        <w:t xml:space="preserve"> </w:t>
      </w:r>
    </w:p>
    <w:p w14:paraId="4681690B" w14:textId="50167939" w:rsidR="00A77E85" w:rsidRPr="009F245C" w:rsidRDefault="008C64FC" w:rsidP="002D650F">
      <w:pPr>
        <w:jc w:val="center"/>
        <w:rPr>
          <w:b/>
          <w:bCs/>
          <w:sz w:val="28"/>
          <w:szCs w:val="28"/>
          <w:lang w:val="ru-RU"/>
        </w:rPr>
      </w:pPr>
      <w:r w:rsidRPr="00234CDF">
        <w:rPr>
          <w:rFonts w:cs="Segoe UI Emoji"/>
          <w:i/>
          <w:iCs/>
          <w:noProof/>
          <w:lang w:val="ru-RU" w:eastAsia="ru-RU"/>
        </w:rPr>
        <w:lastRenderedPageBreak/>
        <w:drawing>
          <wp:inline distT="0" distB="0" distL="0" distR="0" wp14:anchorId="01915639" wp14:editId="643E5960">
            <wp:extent cx="5943600" cy="1653175"/>
            <wp:effectExtent l="0" t="0" r="0" b="4445"/>
            <wp:docPr id="2" name="Рисунок 2" descr="C:\Users\User\Desktop\пошаговые 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шаговые действ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A73B" w14:textId="77777777" w:rsidR="00A77E85" w:rsidRPr="00A77E85" w:rsidRDefault="00A77E85" w:rsidP="00A77E85">
      <w:pPr>
        <w:numPr>
          <w:ilvl w:val="0"/>
          <w:numId w:val="2"/>
        </w:numPr>
      </w:pPr>
      <w:r w:rsidRPr="00A77E85">
        <w:t>Сохраняйте спокойствие и не паникуйте</w:t>
      </w:r>
    </w:p>
    <w:p w14:paraId="53C77346" w14:textId="77777777" w:rsidR="00A77E85" w:rsidRPr="00A77E85" w:rsidRDefault="00A77E85" w:rsidP="00A77E85">
      <w:pPr>
        <w:numPr>
          <w:ilvl w:val="0"/>
          <w:numId w:val="2"/>
        </w:numPr>
      </w:pPr>
      <w:r w:rsidRPr="00A77E85">
        <w:t>Слушайте инструкции, передаваемые через громкоговорители</w:t>
      </w:r>
    </w:p>
    <w:p w14:paraId="0D25EA83" w14:textId="77777777" w:rsidR="00D643C7" w:rsidRDefault="00A77E85" w:rsidP="00A77E85">
      <w:pPr>
        <w:numPr>
          <w:ilvl w:val="0"/>
          <w:numId w:val="2"/>
        </w:numPr>
        <w:rPr>
          <w:lang w:val="ru-RU"/>
        </w:rPr>
      </w:pPr>
      <w:r w:rsidRPr="00A77E85">
        <w:rPr>
          <w:lang w:val="ru-RU"/>
        </w:rPr>
        <w:t xml:space="preserve">Немедленно покиньте опасную зону, следуя эвакуационным маршрутам </w:t>
      </w:r>
    </w:p>
    <w:p w14:paraId="259E338D" w14:textId="7D7BB043" w:rsidR="00A77E85" w:rsidRPr="00AA2140" w:rsidRDefault="00A77E85" w:rsidP="00D643C7">
      <w:pPr>
        <w:rPr>
          <w:lang w:val="ru-RU"/>
        </w:rPr>
      </w:pPr>
      <w:r w:rsidRPr="00A77E85">
        <w:rPr>
          <w:rFonts w:ascii="Segoe UI Emoji" w:hAnsi="Segoe UI Emoji" w:cs="Segoe UI Emoji"/>
        </w:rPr>
        <w:t>📍</w:t>
      </w:r>
      <w:r w:rsidRPr="00A77E85">
        <w:rPr>
          <w:lang w:val="ru-RU"/>
        </w:rPr>
        <w:t xml:space="preserve"> </w:t>
      </w:r>
      <w:r w:rsidRPr="00A77E85">
        <w:rPr>
          <w:i/>
          <w:iCs/>
          <w:lang w:val="ru-RU"/>
        </w:rPr>
        <w:t>Таблички с чёрными стрелками на жёлтом фоне указывают безопасное направление</w:t>
      </w:r>
    </w:p>
    <w:p w14:paraId="226C6EE5" w14:textId="6F0229F9" w:rsidR="00AA2140" w:rsidRPr="00A77E85" w:rsidRDefault="00AA2140" w:rsidP="00AA2140">
      <w:pPr>
        <w:rPr>
          <w:lang w:val="ru-RU"/>
        </w:rPr>
      </w:pPr>
      <w:r w:rsidRPr="00AA2140"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406056AB" wp14:editId="55718E4E">
            <wp:simplePos x="0" y="0"/>
            <wp:positionH relativeFrom="column">
              <wp:posOffset>4405313</wp:posOffset>
            </wp:positionH>
            <wp:positionV relativeFrom="paragraph">
              <wp:posOffset>604</wp:posOffset>
            </wp:positionV>
            <wp:extent cx="1947862" cy="1669129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85" cy="166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140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075477C5" wp14:editId="5F6FD4B6">
            <wp:simplePos x="0" y="0"/>
            <wp:positionH relativeFrom="column">
              <wp:posOffset>2213610</wp:posOffset>
            </wp:positionH>
            <wp:positionV relativeFrom="paragraph">
              <wp:posOffset>4445</wp:posOffset>
            </wp:positionV>
            <wp:extent cx="2200275" cy="1656715"/>
            <wp:effectExtent l="0" t="0" r="9525" b="635"/>
            <wp:wrapSquare wrapText="bothSides"/>
            <wp:docPr id="10" name="Рисунок 10" descr="C:\Институт вод. проблем\ПРОЕКТЫ\GLOFCA_ЮНЕСКО_Туура-Суу\05_Ала-Арча\Стенды_места установки\Фото установки\1-3 стенды\099fa8ae-3671-4c00-9a77-36f51b422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Институт вод. проблем\ПРОЕКТЫ\GLOFCA_ЮНЕСКО_Туура-Суу\05_Ала-Арча\Стенды_места установки\Фото установки\1-3 стенды\099fa8ae-3671-4c00-9a77-36f51b4228e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140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1704820A" wp14:editId="2B67EC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16150" cy="1661795"/>
            <wp:effectExtent l="0" t="0" r="0" b="0"/>
            <wp:wrapSquare wrapText="bothSides"/>
            <wp:docPr id="9" name="Рисунок 9" descr="C:\Институт вод. проблем\ПРОЕКТЫ\GLOFCA_ЮНЕСКО_Туура-Суу\05_Ала-Арча\Стенды_места установки\Фото установки\1-3 стенды\c0c88bd4-d86f-4240-97e7-9425c497b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ститут вод. проблем\ПРОЕКТЫ\GLOFCA_ЮНЕСКО_Туура-Суу\05_Ала-Арча\Стенды_места установки\Фото установки\1-3 стенды\c0c88bd4-d86f-4240-97e7-9425c497bac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2C6A03" w14:textId="503E03C0" w:rsidR="00A77E85" w:rsidRPr="00A77E85" w:rsidRDefault="003C5B8E" w:rsidP="00A77E85">
      <w:pPr>
        <w:numPr>
          <w:ilvl w:val="0"/>
          <w:numId w:val="2"/>
        </w:numPr>
        <w:rPr>
          <w:lang w:val="ru-RU"/>
        </w:rPr>
      </w:pPr>
      <w:r>
        <w:rPr>
          <w:lang w:val="ru-RU"/>
        </w:rPr>
        <w:t>Если вы не видите табличек поблизости, то н</w:t>
      </w:r>
      <w:r w:rsidR="00A77E85" w:rsidRPr="00A77E85">
        <w:rPr>
          <w:lang w:val="ru-RU"/>
        </w:rPr>
        <w:t>аправляйтесь вверх по склону или к ближайшему безопасному выходу</w:t>
      </w:r>
    </w:p>
    <w:p w14:paraId="5FEBBAFF" w14:textId="77777777" w:rsidR="00A77E85" w:rsidRPr="00A77E85" w:rsidRDefault="00A77E85" w:rsidP="00A77E85">
      <w:pPr>
        <w:numPr>
          <w:ilvl w:val="0"/>
          <w:numId w:val="2"/>
        </w:numPr>
        <w:rPr>
          <w:lang w:val="ru-RU"/>
        </w:rPr>
      </w:pPr>
      <w:r w:rsidRPr="00A77E85">
        <w:rPr>
          <w:lang w:val="ru-RU"/>
        </w:rPr>
        <w:t>Сразу уходите из русла реки — даже небольшой поток может быть смертельно опасен</w:t>
      </w:r>
    </w:p>
    <w:p w14:paraId="7171B488" w14:textId="1684FA06" w:rsidR="00A77E85" w:rsidRPr="00A77E85" w:rsidRDefault="00A77E85" w:rsidP="00A77E85">
      <w:pPr>
        <w:numPr>
          <w:ilvl w:val="0"/>
          <w:numId w:val="2"/>
        </w:numPr>
        <w:rPr>
          <w:lang w:val="ru-RU"/>
        </w:rPr>
      </w:pPr>
      <w:r w:rsidRPr="00A77E85">
        <w:rPr>
          <w:lang w:val="ru-RU"/>
        </w:rPr>
        <w:t xml:space="preserve">Помогите детям, </w:t>
      </w:r>
      <w:r w:rsidR="00A12C75">
        <w:rPr>
          <w:lang w:val="ru-RU"/>
        </w:rPr>
        <w:t xml:space="preserve">женщинам, </w:t>
      </w:r>
      <w:r w:rsidRPr="00A77E85">
        <w:rPr>
          <w:lang w:val="ru-RU"/>
        </w:rPr>
        <w:t>пожилым людям и лицам с ограниченными возможностями</w:t>
      </w:r>
    </w:p>
    <w:p w14:paraId="3227B4D3" w14:textId="77777777" w:rsidR="00A77E85" w:rsidRPr="003C5B8E" w:rsidRDefault="00A77E85" w:rsidP="00A77E85">
      <w:pPr>
        <w:numPr>
          <w:ilvl w:val="0"/>
          <w:numId w:val="2"/>
        </w:numPr>
        <w:rPr>
          <w:b/>
          <w:lang w:val="ru-RU"/>
        </w:rPr>
      </w:pPr>
      <w:r w:rsidRPr="00A77E85">
        <w:rPr>
          <w:lang w:val="ru-RU"/>
        </w:rPr>
        <w:t>Ожидайте дальнейших указаний от сотрудников парка или спасательных служб</w:t>
      </w:r>
    </w:p>
    <w:p w14:paraId="3850E063" w14:textId="77777777" w:rsidR="00A77E85" w:rsidRPr="003C5B8E" w:rsidRDefault="00A77E85" w:rsidP="00A77E85">
      <w:pPr>
        <w:numPr>
          <w:ilvl w:val="0"/>
          <w:numId w:val="2"/>
        </w:numPr>
        <w:rPr>
          <w:b/>
          <w:lang w:val="ru-RU"/>
        </w:rPr>
      </w:pPr>
      <w:r w:rsidRPr="003C5B8E">
        <w:rPr>
          <w:rFonts w:ascii="Segoe UI Emoji" w:hAnsi="Segoe UI Emoji" w:cs="Segoe UI Emoji"/>
          <w:b/>
        </w:rPr>
        <w:t>🚫</w:t>
      </w:r>
      <w:r w:rsidRPr="003C5B8E">
        <w:rPr>
          <w:b/>
          <w:lang w:val="ru-RU"/>
        </w:rPr>
        <w:t xml:space="preserve"> </w:t>
      </w:r>
      <w:r w:rsidRPr="003C5B8E">
        <w:rPr>
          <w:b/>
          <w:i/>
          <w:iCs/>
          <w:lang w:val="ru-RU"/>
        </w:rPr>
        <w:t>Не возвращайтесь в опасную зону без официального разрешения</w:t>
      </w:r>
    </w:p>
    <w:p w14:paraId="32DCC272" w14:textId="107C969B" w:rsidR="00150BFD" w:rsidRPr="009F245C" w:rsidRDefault="00150BFD" w:rsidP="00150BFD">
      <w:pPr>
        <w:rPr>
          <w:rFonts w:ascii="Calibri" w:hAnsi="Calibri" w:cs="Calibri"/>
          <w:sz w:val="28"/>
          <w:szCs w:val="28"/>
          <w:lang w:val="ru-RU"/>
        </w:rPr>
      </w:pPr>
      <w:r w:rsidRPr="009F245C">
        <w:rPr>
          <w:rFonts w:ascii="Segoe UI Emoji" w:hAnsi="Segoe UI Emoji" w:cs="Segoe UI Emoji"/>
          <w:sz w:val="28"/>
          <w:szCs w:val="28"/>
          <w:lang w:val="ru-RU"/>
        </w:rPr>
        <w:t>📍</w:t>
      </w:r>
      <w:r w:rsidRPr="009F245C">
        <w:rPr>
          <w:rFonts w:ascii="Calibri" w:hAnsi="Calibri" w:cs="Calibri"/>
          <w:b/>
          <w:bCs/>
          <w:sz w:val="28"/>
          <w:szCs w:val="28"/>
          <w:lang w:val="ru-RU"/>
        </w:rPr>
        <w:t xml:space="preserve"> Карта эвакуации</w:t>
      </w:r>
    </w:p>
    <w:p w14:paraId="4BAFF788" w14:textId="66DF059A" w:rsidR="00525D6F" w:rsidRDefault="00336A30" w:rsidP="00150BF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</w:t>
      </w:r>
      <w:r w:rsidR="00C74536">
        <w:rPr>
          <w:rFonts w:ascii="Calibri" w:hAnsi="Calibri" w:cs="Calibri"/>
          <w:lang w:val="ru-RU"/>
        </w:rPr>
        <w:t>(в разработке)</w:t>
      </w:r>
    </w:p>
    <w:p w14:paraId="29DC1572" w14:textId="62AB1A93" w:rsidR="003D7780" w:rsidRPr="009F245C" w:rsidRDefault="003D7780" w:rsidP="00150BFD">
      <w:pPr>
        <w:rPr>
          <w:rFonts w:ascii="Calibri" w:hAnsi="Calibri" w:cs="Calibri"/>
          <w:lang w:val="ru-RU"/>
        </w:rPr>
      </w:pPr>
      <w:r w:rsidRPr="003D7780">
        <w:rPr>
          <w:rFonts w:ascii="Cambria Math" w:hAnsi="Cambria Math" w:cs="Cambria Math"/>
          <w:lang w:val="ru-RU"/>
        </w:rPr>
        <w:lastRenderedPageBreak/>
        <w:t>ℹ</w:t>
      </w:r>
      <w:r w:rsidRPr="003D7780">
        <w:rPr>
          <w:rFonts w:ascii="Calibri" w:hAnsi="Calibri" w:cs="Calibri"/>
          <w:lang w:val="ru-RU"/>
        </w:rPr>
        <w:t xml:space="preserve"> </w:t>
      </w:r>
      <w:r w:rsidRPr="009F245C">
        <w:rPr>
          <w:rFonts w:ascii="Calibri" w:hAnsi="Calibri" w:cs="Calibri"/>
          <w:b/>
          <w:bCs/>
          <w:sz w:val="28"/>
          <w:szCs w:val="28"/>
          <w:lang w:val="ru-RU"/>
        </w:rPr>
        <w:t>О системе оповещения</w:t>
      </w:r>
    </w:p>
    <w:p w14:paraId="3C713198" w14:textId="239F86D8" w:rsidR="0045553C" w:rsidRPr="00C400B6" w:rsidRDefault="0045553C" w:rsidP="009F245C">
      <w:pPr>
        <w:pStyle w:val="a7"/>
        <w:numPr>
          <w:ilvl w:val="0"/>
          <w:numId w:val="4"/>
        </w:numPr>
        <w:rPr>
          <w:rFonts w:cs="Calibri"/>
          <w:lang w:val="ru-RU"/>
        </w:rPr>
      </w:pPr>
      <w:r w:rsidRPr="00C400B6">
        <w:rPr>
          <w:rFonts w:cs="Calibri"/>
          <w:lang w:val="ru-RU"/>
        </w:rPr>
        <w:t>Автоматизированная система мониторинга и оповещения установлена в 2011 г. специалистами ИВПиГЭ НАН КР</w:t>
      </w:r>
    </w:p>
    <w:p w14:paraId="53BFA078" w14:textId="4632D880" w:rsidR="0045553C" w:rsidRPr="00C400B6" w:rsidRDefault="0045553C" w:rsidP="009F245C">
      <w:pPr>
        <w:pStyle w:val="a7"/>
        <w:numPr>
          <w:ilvl w:val="0"/>
          <w:numId w:val="4"/>
        </w:numPr>
        <w:rPr>
          <w:rFonts w:cs="Calibri"/>
          <w:lang w:val="ru-RU"/>
        </w:rPr>
      </w:pPr>
      <w:r w:rsidRPr="00C400B6">
        <w:rPr>
          <w:rFonts w:cs="Calibri"/>
          <w:lang w:val="ru-RU"/>
        </w:rPr>
        <w:t>При угрозе селя срабатывает сирена, голосовое сообщение и световые табло</w:t>
      </w:r>
    </w:p>
    <w:p w14:paraId="17C87059" w14:textId="441A1BE5" w:rsidR="00B71022" w:rsidRDefault="00B71022" w:rsidP="00B71022">
      <w:pPr>
        <w:numPr>
          <w:ilvl w:val="0"/>
          <w:numId w:val="4"/>
        </w:numPr>
        <w:rPr>
          <w:lang w:val="ru-RU"/>
        </w:rPr>
      </w:pPr>
      <w:r w:rsidRPr="00A77E85">
        <w:rPr>
          <w:lang w:val="ru-RU"/>
        </w:rPr>
        <w:t xml:space="preserve">В 2025году система была модернизирована и расширена </w:t>
      </w:r>
      <w:r w:rsidR="000E4567">
        <w:rPr>
          <w:lang w:val="ru-RU"/>
        </w:rPr>
        <w:t xml:space="preserve">в рамках </w:t>
      </w:r>
      <w:r w:rsidRPr="00A77E85">
        <w:rPr>
          <w:lang w:val="ru-RU"/>
        </w:rPr>
        <w:t xml:space="preserve"> проекта </w:t>
      </w:r>
      <w:r w:rsidRPr="00A77E85">
        <w:t>GLOFCA</w:t>
      </w:r>
      <w:r>
        <w:rPr>
          <w:lang w:val="ru-RU"/>
        </w:rPr>
        <w:t xml:space="preserve">, реализуемого ЮНЕСКО </w:t>
      </w:r>
      <w:r w:rsidR="000E4567">
        <w:rPr>
          <w:lang w:val="ru-RU"/>
        </w:rPr>
        <w:t xml:space="preserve">при финансовой поддержке </w:t>
      </w:r>
      <w:r>
        <w:rPr>
          <w:lang w:val="ru-RU"/>
        </w:rPr>
        <w:t xml:space="preserve"> Адаптационн</w:t>
      </w:r>
      <w:r w:rsidR="000E4567">
        <w:rPr>
          <w:lang w:val="ru-RU"/>
        </w:rPr>
        <w:t>ого</w:t>
      </w:r>
      <w:r>
        <w:rPr>
          <w:lang w:val="ru-RU"/>
        </w:rPr>
        <w:t xml:space="preserve"> фонд</w:t>
      </w:r>
      <w:r w:rsidR="000E4567">
        <w:rPr>
          <w:lang w:val="ru-RU"/>
        </w:rPr>
        <w:t>а</w:t>
      </w:r>
    </w:p>
    <w:p w14:paraId="6E6CEE8D" w14:textId="64087DF3" w:rsidR="00B71022" w:rsidRPr="00A77E85" w:rsidRDefault="00B71022" w:rsidP="00B71022">
      <w:pPr>
        <w:numPr>
          <w:ilvl w:val="0"/>
          <w:numId w:val="4"/>
        </w:numPr>
        <w:rPr>
          <w:lang w:val="ru-RU"/>
        </w:rPr>
      </w:pPr>
      <w:r w:rsidRPr="00A77E85">
        <w:rPr>
          <w:lang w:val="ru-RU"/>
        </w:rPr>
        <w:t>Сигнал охватывает 1 км вдоль долины: 500 м вверх и вниз от центра установки</w:t>
      </w:r>
    </w:p>
    <w:p w14:paraId="248BE2A1" w14:textId="77777777" w:rsidR="00C400B6" w:rsidRPr="00A77E85" w:rsidRDefault="00C400B6" w:rsidP="00B71022">
      <w:pPr>
        <w:rPr>
          <w:b/>
          <w:bCs/>
          <w:lang w:val="ru-RU"/>
        </w:rPr>
      </w:pPr>
      <w:bookmarkStart w:id="0" w:name="_GoBack"/>
      <w:bookmarkEnd w:id="0"/>
    </w:p>
    <w:p w14:paraId="548ED874" w14:textId="77777777" w:rsidR="00A77E85" w:rsidRPr="009F245C" w:rsidRDefault="00A77E85" w:rsidP="00A77E85">
      <w:pPr>
        <w:rPr>
          <w:b/>
          <w:bCs/>
          <w:sz w:val="28"/>
          <w:szCs w:val="28"/>
          <w:lang w:val="ru-RU"/>
        </w:rPr>
      </w:pPr>
      <w:r w:rsidRPr="009F245C">
        <w:rPr>
          <w:rFonts w:ascii="Segoe UI Emoji" w:hAnsi="Segoe UI Emoji" w:cs="Segoe UI Emoji"/>
          <w:b/>
          <w:bCs/>
          <w:sz w:val="28"/>
          <w:szCs w:val="28"/>
        </w:rPr>
        <w:t>🏞️</w:t>
      </w:r>
      <w:r w:rsidRPr="009F245C">
        <w:rPr>
          <w:b/>
          <w:bCs/>
          <w:sz w:val="28"/>
          <w:szCs w:val="28"/>
          <w:lang w:val="ru-RU"/>
        </w:rPr>
        <w:t xml:space="preserve"> Пример эффективности</w:t>
      </w:r>
    </w:p>
    <w:p w14:paraId="0712AFCA" w14:textId="77777777" w:rsidR="00A77E85" w:rsidRPr="009F245C" w:rsidRDefault="00A77E85" w:rsidP="00A77E85">
      <w:pPr>
        <w:rPr>
          <w:lang w:val="ru-RU"/>
        </w:rPr>
      </w:pPr>
      <w:r w:rsidRPr="00A77E85">
        <w:rPr>
          <w:lang w:val="ru-RU"/>
        </w:rPr>
        <w:t xml:space="preserve">31 июля 2012 года система сработала при прорыве озера Тез-Тор в верховьях Адыгене. Благодаря своевременному сигналу удалось эвакуировать работников парка, местных жителей и туристов. </w:t>
      </w:r>
      <w:r w:rsidRPr="009F245C">
        <w:rPr>
          <w:b/>
          <w:bCs/>
          <w:lang w:val="ru-RU"/>
        </w:rPr>
        <w:t>Жертв и пострадавших не было</w:t>
      </w:r>
      <w:r w:rsidRPr="009F245C">
        <w:rPr>
          <w:lang w:val="ru-RU"/>
        </w:rPr>
        <w:t>.</w:t>
      </w:r>
    </w:p>
    <w:p w14:paraId="09A35414" w14:textId="77777777" w:rsidR="00C400B6" w:rsidRDefault="00C400B6" w:rsidP="00B842DE">
      <w:pPr>
        <w:rPr>
          <w:rFonts w:cs="Segoe UI Emoji"/>
          <w:b/>
          <w:bCs/>
          <w:sz w:val="28"/>
          <w:szCs w:val="28"/>
          <w:lang w:val="ru-RU"/>
        </w:rPr>
      </w:pPr>
    </w:p>
    <w:p w14:paraId="470E3A40" w14:textId="25820FC2" w:rsidR="00B842DE" w:rsidRPr="009F245C" w:rsidRDefault="00B842DE" w:rsidP="00B842DE">
      <w:pPr>
        <w:rPr>
          <w:b/>
          <w:bCs/>
          <w:sz w:val="28"/>
          <w:szCs w:val="28"/>
          <w:lang w:val="ru-RU"/>
        </w:rPr>
      </w:pPr>
      <w:r w:rsidRPr="009F245C">
        <w:rPr>
          <w:rFonts w:ascii="Segoe UI Emoji" w:hAnsi="Segoe UI Emoji" w:cs="Segoe UI Emoji"/>
          <w:b/>
          <w:bCs/>
          <w:sz w:val="28"/>
          <w:szCs w:val="28"/>
          <w:lang w:val="ru-RU"/>
        </w:rPr>
        <w:t>📄</w:t>
      </w:r>
      <w:r w:rsidRPr="009F245C">
        <w:rPr>
          <w:b/>
          <w:bCs/>
          <w:sz w:val="28"/>
          <w:szCs w:val="28"/>
          <w:lang w:val="ru-RU"/>
        </w:rPr>
        <w:t xml:space="preserve"> Полезные материалы</w:t>
      </w:r>
    </w:p>
    <w:p w14:paraId="5870B5B9" w14:textId="229C86A0" w:rsidR="00B842DE" w:rsidRPr="00B842DE" w:rsidRDefault="00B842DE" w:rsidP="009F245C">
      <w:pPr>
        <w:ind w:left="720"/>
        <w:rPr>
          <w:lang w:val="ru-RU"/>
        </w:rPr>
      </w:pPr>
      <w:r w:rsidRPr="00B842DE">
        <w:rPr>
          <w:lang w:val="ru-RU"/>
        </w:rPr>
        <w:t>Скачать памятку</w:t>
      </w:r>
      <w:r w:rsidRPr="009F245C">
        <w:rPr>
          <w:lang w:val="ru-RU"/>
        </w:rPr>
        <w:t xml:space="preserve"> </w:t>
      </w:r>
      <w:r>
        <w:rPr>
          <w:lang w:val="ru-RU"/>
        </w:rPr>
        <w:t>для детей</w:t>
      </w:r>
      <w:r w:rsidRPr="00B842DE">
        <w:rPr>
          <w:lang w:val="ru-RU"/>
        </w:rPr>
        <w:t xml:space="preserve"> «Как действовать при селе</w:t>
      </w:r>
      <w:r w:rsidR="008C640D" w:rsidRPr="00B842DE">
        <w:rPr>
          <w:lang w:val="ru-RU"/>
        </w:rPr>
        <w:t>»</w:t>
      </w:r>
      <w:r w:rsidRPr="00B842DE">
        <w:rPr>
          <w:lang w:val="ru-RU"/>
        </w:rPr>
        <w:t xml:space="preserve"> (PDF)</w:t>
      </w:r>
      <w:r w:rsidR="008C640D">
        <w:rPr>
          <w:lang w:val="ru-RU"/>
        </w:rPr>
        <w:t xml:space="preserve"> </w:t>
      </w:r>
      <w:hyperlink r:id="rId23" w:history="1">
        <w:r w:rsidR="008C640D" w:rsidRPr="008C640D">
          <w:rPr>
            <w:rStyle w:val="af1"/>
            <w:lang w:val="ru-RU"/>
          </w:rPr>
          <w:t>(1)</w:t>
        </w:r>
      </w:hyperlink>
      <w:r w:rsidR="008C640D">
        <w:rPr>
          <w:lang w:val="ru-RU"/>
        </w:rPr>
        <w:t xml:space="preserve"> и </w:t>
      </w:r>
      <w:hyperlink r:id="rId24" w:history="1">
        <w:r w:rsidR="008C640D" w:rsidRPr="008C640D">
          <w:rPr>
            <w:rStyle w:val="af1"/>
            <w:lang w:val="ru-RU"/>
          </w:rPr>
          <w:t>(2)</w:t>
        </w:r>
      </w:hyperlink>
    </w:p>
    <w:p w14:paraId="33189B5D" w14:textId="4D62E613" w:rsidR="00B842DE" w:rsidRPr="008C640D" w:rsidRDefault="008C640D" w:rsidP="009F245C">
      <w:pPr>
        <w:ind w:left="720"/>
        <w:rPr>
          <w:lang w:val="ru-RU"/>
        </w:rPr>
      </w:pPr>
      <w:r>
        <w:rPr>
          <w:lang w:val="ru-RU"/>
        </w:rPr>
        <w:t xml:space="preserve">Скачать памятку: </w:t>
      </w:r>
      <w:hyperlink r:id="rId25" w:history="1">
        <w:r w:rsidRPr="00651F15">
          <w:rPr>
            <w:rStyle w:val="af1"/>
            <w:lang w:val="ru-RU"/>
          </w:rPr>
          <w:t>«К</w:t>
        </w:r>
        <w:r w:rsidR="00B842DE" w:rsidRPr="00651F15">
          <w:rPr>
            <w:rStyle w:val="af1"/>
            <w:lang w:val="ru-RU"/>
          </w:rPr>
          <w:t>ак работает система раннего оповещения</w:t>
        </w:r>
        <w:r w:rsidRPr="00651F15">
          <w:rPr>
            <w:rStyle w:val="af1"/>
            <w:lang w:val="ru-RU"/>
          </w:rPr>
          <w:t xml:space="preserve"> в рамках проекта </w:t>
        </w:r>
        <w:r w:rsidRPr="00651F15">
          <w:rPr>
            <w:rStyle w:val="af1"/>
          </w:rPr>
          <w:t>GLOFCA</w:t>
        </w:r>
        <w:r w:rsidRPr="00651F15">
          <w:rPr>
            <w:rStyle w:val="af1"/>
            <w:lang w:val="ru-RU"/>
          </w:rPr>
          <w:t>»</w:t>
        </w:r>
      </w:hyperlink>
    </w:p>
    <w:p w14:paraId="6D08B28F" w14:textId="61343D3B" w:rsidR="00B842DE" w:rsidRPr="00826644" w:rsidRDefault="00B842DE" w:rsidP="009F245C">
      <w:pPr>
        <w:ind w:left="720"/>
        <w:rPr>
          <w:lang w:val="ru-RU"/>
        </w:rPr>
      </w:pPr>
      <w:r w:rsidRPr="00B842DE">
        <w:rPr>
          <w:lang w:val="ru-RU"/>
        </w:rPr>
        <w:t xml:space="preserve">Подробнее о </w:t>
      </w:r>
      <w:hyperlink r:id="rId26" w:history="1">
        <w:r w:rsidRPr="00651F15">
          <w:rPr>
            <w:rStyle w:val="af1"/>
            <w:lang w:val="ru-RU"/>
          </w:rPr>
          <w:t xml:space="preserve">проекте GLOFCA </w:t>
        </w:r>
        <w:r w:rsidR="00563333">
          <w:rPr>
            <w:rStyle w:val="af1"/>
            <w:lang w:val="ru-RU"/>
          </w:rPr>
          <w:t xml:space="preserve">– ЮНЕСКО </w:t>
        </w:r>
      </w:hyperlink>
    </w:p>
    <w:p w14:paraId="67C56806" w14:textId="39833294" w:rsidR="00204CD3" w:rsidRPr="00204CD3" w:rsidRDefault="00F5544E" w:rsidP="00F5544E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8E3DA" wp14:editId="70B1EA18">
                <wp:simplePos x="0" y="0"/>
                <wp:positionH relativeFrom="column">
                  <wp:posOffset>-226695</wp:posOffset>
                </wp:positionH>
                <wp:positionV relativeFrom="paragraph">
                  <wp:posOffset>419537</wp:posOffset>
                </wp:positionV>
                <wp:extent cx="6099523" cy="3213548"/>
                <wp:effectExtent l="0" t="0" r="15875" b="44450"/>
                <wp:wrapNone/>
                <wp:docPr id="156513295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523" cy="321354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5E1D9" w14:textId="0FE9C580" w:rsidR="003D3469" w:rsidRPr="009F245C" w:rsidRDefault="003D3469" w:rsidP="00C86B4F">
                            <w:pPr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9F245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Региональный проект «Снижение уязвимости населения Центральной Азии от прорыва ледниковых озёр в условиях изменения климата» (</w:t>
                            </w:r>
                            <w:r w:rsidRPr="009F245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GLOFCA</w:t>
                            </w:r>
                            <w:r w:rsidRPr="009F245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)</w:t>
                            </w:r>
                            <w:r w:rsidRPr="009F245C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реализуется Региональным </w:t>
                            </w:r>
                            <w:r w:rsidR="00C86B4F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О</w:t>
                            </w:r>
                            <w:r w:rsidRPr="009F245C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фисом ЮНЕСКО в Алматы при финансовой поддержке Адаптационного фонда. Срок реализации — до 202</w:t>
                            </w:r>
                            <w:r w:rsidR="0040639A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7</w:t>
                            </w:r>
                            <w:r w:rsidRPr="009F245C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года.</w:t>
                            </w:r>
                          </w:p>
                          <w:p w14:paraId="38160651" w14:textId="77777777" w:rsidR="003D3469" w:rsidRPr="009F245C" w:rsidRDefault="003D3469" w:rsidP="009F245C">
                            <w:pPr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9F245C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Проект направлен на разработку и внедрение стратегий раннего предупреждения, мониторинга и информирования, а также на техническое укрепление безопасности в горных районах, подверженных риску прорыва ледниковых озёр.</w:t>
                            </w:r>
                          </w:p>
                          <w:p w14:paraId="3FFD2C04" w14:textId="77777777" w:rsidR="003D3469" w:rsidRPr="009F245C" w:rsidRDefault="003D3469" w:rsidP="009F245C">
                            <w:pPr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9F245C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ЮНЕСКО, как специализированное агентство ООН в области науки, активно содействует использованию естественных и социальных наук, образования и технологий для уменьшения риска природных катастроф. В рамках проекта </w:t>
                            </w:r>
                            <w:r w:rsidRPr="009F245C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GLOFCA</w:t>
                            </w:r>
                            <w:r w:rsidRPr="009F245C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ЮНЕСКО также координирует инициативы по мониторингу ледников, снежного покрова и многолетней мерзлоты, а также по оценке воздействия климатических изменений на водные ресурсы региона.</w:t>
                            </w:r>
                          </w:p>
                          <w:p w14:paraId="19F445CF" w14:textId="77777777" w:rsidR="003D3469" w:rsidRPr="009F245C" w:rsidRDefault="003D3469" w:rsidP="009F245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8E3DA" id="Rectangle: Rounded Corners 1" o:spid="_x0000_s1026" style="position:absolute;margin-left:-17.85pt;margin-top:33.05pt;width:480.3pt;height:253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" fillcolor="#c1e4f5 [660]" strokecolor="#030e13 [484]" strokeweight="1pt">
                <v:stroke joinstyle="miter"/>
                <v:textbox>
                  <w:txbxContent>
                    <w:p w14:paraId="32E5E1D9" w14:textId="0FE9C580" w:rsidR="003D3469" w:rsidRPr="009F245C" w:rsidRDefault="003D3469" w:rsidP="00C86B4F">
                      <w:pPr>
                        <w:jc w:val="both"/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9F245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Региональный проект «Снижение уязвимости населения Центральной Азии от прорыва ледниковых озёр в условиях изменения климата» (</w:t>
                      </w:r>
                      <w:r w:rsidRPr="009F245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GLOFCA</w:t>
                      </w:r>
                      <w:r w:rsidRPr="009F245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)</w:t>
                      </w:r>
                      <w:r w:rsidRPr="009F245C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реализуется Региональным </w:t>
                      </w:r>
                      <w:r w:rsidR="00C86B4F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О</w:t>
                      </w:r>
                      <w:r w:rsidRPr="009F245C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фисом ЮНЕСКО в Алматы при финансовой поддержке Адаптационного фонда. Срок реализации — до 202</w:t>
                      </w:r>
                      <w:r w:rsidR="0040639A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7</w:t>
                      </w:r>
                      <w:r w:rsidRPr="009F245C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года.</w:t>
                      </w:r>
                    </w:p>
                    <w:p w14:paraId="38160651" w14:textId="77777777" w:rsidR="003D3469" w:rsidRPr="009F245C" w:rsidRDefault="003D3469" w:rsidP="009F245C">
                      <w:pPr>
                        <w:jc w:val="both"/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9F245C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Проект направлен на разработку и внедрение стратегий раннего предупреждения, мониторинга и информирования, а также на техническое укрепление безопасности в горных районах, подверженных риску прорыва ледниковых озёр.</w:t>
                      </w:r>
                    </w:p>
                    <w:p w14:paraId="3FFD2C04" w14:textId="77777777" w:rsidR="003D3469" w:rsidRPr="009F245C" w:rsidRDefault="003D3469" w:rsidP="009F245C">
                      <w:pPr>
                        <w:jc w:val="both"/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9F245C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ЮНЕСКО, как специализированное агентство ООН в области науки, активно содействует использованию естественных и социальных наук, образования и технологий для уменьшения риска природных катастроф. В рамках проекта </w:t>
                      </w:r>
                      <w:r w:rsidRPr="009F245C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GLOFCA</w:t>
                      </w:r>
                      <w:r w:rsidRPr="009F245C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ЮНЕСКО также координирует инициативы по мониторингу ледников, снежного покрова и многолетней мерзлоты, а также по оценке воздействия климатических изменений на водные ресурсы региона.</w:t>
                      </w:r>
                    </w:p>
                    <w:p w14:paraId="19F445CF" w14:textId="77777777" w:rsidR="003D3469" w:rsidRPr="009F245C" w:rsidRDefault="003D3469" w:rsidP="009F245C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204CD3" w:rsidRPr="00204CD3" w:rsidSect="002D650F">
      <w:pgSz w:w="12240" w:h="15840"/>
      <w:pgMar w:top="1440" w:right="75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9CB63" w14:textId="77777777" w:rsidR="00B20FA9" w:rsidRDefault="00B20FA9" w:rsidP="00E13D4D">
      <w:pPr>
        <w:spacing w:after="0" w:line="240" w:lineRule="auto"/>
      </w:pPr>
      <w:r>
        <w:separator/>
      </w:r>
    </w:p>
  </w:endnote>
  <w:endnote w:type="continuationSeparator" w:id="0">
    <w:p w14:paraId="112BCDFF" w14:textId="77777777" w:rsidR="00B20FA9" w:rsidRDefault="00B20FA9" w:rsidP="00E13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B9551" w14:textId="77777777" w:rsidR="00B20FA9" w:rsidRDefault="00B20FA9" w:rsidP="00E13D4D">
      <w:pPr>
        <w:spacing w:after="0" w:line="240" w:lineRule="auto"/>
      </w:pPr>
      <w:r>
        <w:separator/>
      </w:r>
    </w:p>
  </w:footnote>
  <w:footnote w:type="continuationSeparator" w:id="0">
    <w:p w14:paraId="39D07157" w14:textId="77777777" w:rsidR="00B20FA9" w:rsidRDefault="00B20FA9" w:rsidP="00E13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827A8"/>
    <w:multiLevelType w:val="multilevel"/>
    <w:tmpl w:val="0F98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D1CDB"/>
    <w:multiLevelType w:val="multilevel"/>
    <w:tmpl w:val="6A4E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E56BC5"/>
    <w:multiLevelType w:val="hybridMultilevel"/>
    <w:tmpl w:val="2FF2E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62EE7"/>
    <w:multiLevelType w:val="multilevel"/>
    <w:tmpl w:val="0DE2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85"/>
    <w:rsid w:val="00051675"/>
    <w:rsid w:val="000720DD"/>
    <w:rsid w:val="000A1086"/>
    <w:rsid w:val="000B3614"/>
    <w:rsid w:val="000E4567"/>
    <w:rsid w:val="000E4ECF"/>
    <w:rsid w:val="00150BFD"/>
    <w:rsid w:val="001939DC"/>
    <w:rsid w:val="001A0414"/>
    <w:rsid w:val="001F2742"/>
    <w:rsid w:val="001F2D9D"/>
    <w:rsid w:val="00204CD3"/>
    <w:rsid w:val="002150C8"/>
    <w:rsid w:val="0022492C"/>
    <w:rsid w:val="00234CDF"/>
    <w:rsid w:val="002837CB"/>
    <w:rsid w:val="002938D6"/>
    <w:rsid w:val="002D650F"/>
    <w:rsid w:val="002D690B"/>
    <w:rsid w:val="003107E2"/>
    <w:rsid w:val="00311D12"/>
    <w:rsid w:val="00336A30"/>
    <w:rsid w:val="00350450"/>
    <w:rsid w:val="00356EDA"/>
    <w:rsid w:val="0038373D"/>
    <w:rsid w:val="00390DF4"/>
    <w:rsid w:val="003A2B93"/>
    <w:rsid w:val="003C5B8E"/>
    <w:rsid w:val="003D1905"/>
    <w:rsid w:val="003D3469"/>
    <w:rsid w:val="003D7780"/>
    <w:rsid w:val="0040639A"/>
    <w:rsid w:val="0045553C"/>
    <w:rsid w:val="00483478"/>
    <w:rsid w:val="00497AE7"/>
    <w:rsid w:val="004C4CBC"/>
    <w:rsid w:val="004E602E"/>
    <w:rsid w:val="00500DC3"/>
    <w:rsid w:val="00525D6F"/>
    <w:rsid w:val="00527F99"/>
    <w:rsid w:val="00535BEF"/>
    <w:rsid w:val="00563333"/>
    <w:rsid w:val="0057339F"/>
    <w:rsid w:val="005B67A2"/>
    <w:rsid w:val="00631380"/>
    <w:rsid w:val="00651F15"/>
    <w:rsid w:val="0067763B"/>
    <w:rsid w:val="006830AB"/>
    <w:rsid w:val="0069137B"/>
    <w:rsid w:val="006D3BD6"/>
    <w:rsid w:val="006E2366"/>
    <w:rsid w:val="007262D3"/>
    <w:rsid w:val="00741651"/>
    <w:rsid w:val="007945C1"/>
    <w:rsid w:val="00796195"/>
    <w:rsid w:val="007D6CD2"/>
    <w:rsid w:val="007E4FDB"/>
    <w:rsid w:val="00810B63"/>
    <w:rsid w:val="00821D25"/>
    <w:rsid w:val="00826644"/>
    <w:rsid w:val="008863EA"/>
    <w:rsid w:val="008C640D"/>
    <w:rsid w:val="008C64FC"/>
    <w:rsid w:val="00943616"/>
    <w:rsid w:val="009A1DD3"/>
    <w:rsid w:val="009F245C"/>
    <w:rsid w:val="009F39D7"/>
    <w:rsid w:val="00A12C75"/>
    <w:rsid w:val="00A73D6B"/>
    <w:rsid w:val="00A77E85"/>
    <w:rsid w:val="00AA2140"/>
    <w:rsid w:val="00AB5D3F"/>
    <w:rsid w:val="00B0008C"/>
    <w:rsid w:val="00B053C4"/>
    <w:rsid w:val="00B20FA9"/>
    <w:rsid w:val="00B71022"/>
    <w:rsid w:val="00B842DE"/>
    <w:rsid w:val="00BA2ADD"/>
    <w:rsid w:val="00C400B6"/>
    <w:rsid w:val="00C41697"/>
    <w:rsid w:val="00C4730F"/>
    <w:rsid w:val="00C74536"/>
    <w:rsid w:val="00C86B4F"/>
    <w:rsid w:val="00D006E6"/>
    <w:rsid w:val="00D10FF0"/>
    <w:rsid w:val="00D2356C"/>
    <w:rsid w:val="00D643C7"/>
    <w:rsid w:val="00D74115"/>
    <w:rsid w:val="00DE76B9"/>
    <w:rsid w:val="00E06072"/>
    <w:rsid w:val="00E13D4D"/>
    <w:rsid w:val="00E20821"/>
    <w:rsid w:val="00E54BFE"/>
    <w:rsid w:val="00E56669"/>
    <w:rsid w:val="00EF3182"/>
    <w:rsid w:val="00F02D79"/>
    <w:rsid w:val="00F152A4"/>
    <w:rsid w:val="00F5544E"/>
    <w:rsid w:val="00F7647D"/>
    <w:rsid w:val="00FF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E1EF6F"/>
  <w15:chartTrackingRefBased/>
  <w15:docId w15:val="{5B26E043-B8A7-4667-83E9-96C72C406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022"/>
  </w:style>
  <w:style w:type="paragraph" w:styleId="1">
    <w:name w:val="heading 1"/>
    <w:basedOn w:val="a"/>
    <w:next w:val="a"/>
    <w:link w:val="10"/>
    <w:uiPriority w:val="9"/>
    <w:qFormat/>
    <w:rsid w:val="00A77E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7E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7E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7E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7E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7E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7E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7E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7E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7E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77E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77E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77E8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77E8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7E8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77E8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77E8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77E8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7E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77E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7E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77E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77E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77E8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77E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77E8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77E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77E8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77E85"/>
    <w:rPr>
      <w:b/>
      <w:bCs/>
      <w:smallCaps/>
      <w:color w:val="0F4761" w:themeColor="accent1" w:themeShade="BF"/>
      <w:spacing w:val="5"/>
    </w:rPr>
  </w:style>
  <w:style w:type="paragraph" w:styleId="ac">
    <w:name w:val="Revision"/>
    <w:hidden/>
    <w:uiPriority w:val="99"/>
    <w:semiHidden/>
    <w:rsid w:val="00810B63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E13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13D4D"/>
  </w:style>
  <w:style w:type="paragraph" w:styleId="af">
    <w:name w:val="footer"/>
    <w:basedOn w:val="a"/>
    <w:link w:val="af0"/>
    <w:uiPriority w:val="99"/>
    <w:unhideWhenUsed/>
    <w:rsid w:val="00E13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13D4D"/>
  </w:style>
  <w:style w:type="character" w:styleId="af1">
    <w:name w:val="Hyperlink"/>
    <w:basedOn w:val="a0"/>
    <w:uiPriority w:val="99"/>
    <w:unhideWhenUsed/>
    <w:rsid w:val="008C640D"/>
    <w:rPr>
      <w:color w:val="467886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C640D"/>
    <w:rPr>
      <w:color w:val="605E5C"/>
      <w:shd w:val="clear" w:color="auto" w:fill="E1DFDD"/>
    </w:rPr>
  </w:style>
  <w:style w:type="paragraph" w:styleId="af2">
    <w:name w:val="Balloon Text"/>
    <w:basedOn w:val="a"/>
    <w:link w:val="af3"/>
    <w:uiPriority w:val="99"/>
    <w:semiHidden/>
    <w:unhideWhenUsed/>
    <w:rsid w:val="009F2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F245C"/>
    <w:rPr>
      <w:rFonts w:ascii="Segoe UI" w:hAnsi="Segoe UI" w:cs="Segoe UI"/>
      <w:sz w:val="18"/>
      <w:szCs w:val="18"/>
    </w:rPr>
  </w:style>
  <w:style w:type="paragraph" w:styleId="af4">
    <w:name w:val="Normal (Web)"/>
    <w:basedOn w:val="a"/>
    <w:uiPriority w:val="99"/>
    <w:semiHidden/>
    <w:unhideWhenUsed/>
    <w:rsid w:val="00FF2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character" w:styleId="af5">
    <w:name w:val="Strong"/>
    <w:basedOn w:val="a0"/>
    <w:uiPriority w:val="22"/>
    <w:qFormat/>
    <w:rsid w:val="00FF28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glofca.org/en/pilot-projects/kyrgyz-republic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glofca.org/wp-content/uploads/GLOFCA-EWS-Leaflet-ENG_RUS_combined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glofca.org/wp-content/uploads/Final-leaflet-blue_merged_EN-RU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glofca.org/wp-content/uploads/Final-leaflet-red_merged_EN-RU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438</Words>
  <Characters>2503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Sharshenova, Nazgul</dc:creator>
  <cp:keywords/>
  <dc:description/>
  <cp:lastModifiedBy>User</cp:lastModifiedBy>
  <cp:revision>4</cp:revision>
  <dcterms:created xsi:type="dcterms:W3CDTF">2026-03-18T05:11:00Z</dcterms:created>
  <dcterms:modified xsi:type="dcterms:W3CDTF">2026-03-18T06:34:00Z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59a308b2-7042-420b-8ddf-10f70a22c3db</vt:lpwstr>
  </property>
</Properties>
</file>